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779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31"/>
        <w:gridCol w:w="6060"/>
      </w:tblGrid>
      <w:tr>
        <w:trPr>
          <w:trHeight w:val="424" w:hRule="atLeast"/>
        </w:trPr>
        <w:tc>
          <w:tcPr>
            <w:tcW w:w="1731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sz w:val="20"/>
                <w:szCs w:val="20"/>
                <w:lang w:eastAsia="fr-FR"/>
              </w:rPr>
            </w:pPr>
            <w:r>
              <w:rPr>
                <w:b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behindDoc="0" distT="6350" distB="0" distL="6350" distR="0" simplePos="0" locked="0" layoutInCell="1" allowOverlap="1" relativeHeight="12" wp14:anchorId="7813F7F9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1270</wp:posOffset>
                      </wp:positionV>
                      <wp:extent cx="1078230" cy="849630"/>
                      <wp:effectExtent l="0" t="0" r="9525" b="9525"/>
                      <wp:wrapNone/>
                      <wp:docPr id="1" name="Rectangle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7480" cy="84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Spacing"/>
                                    <w:widowControl w:val="false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LOGO</w:t>
                                  </w:r>
                                </w:p>
                                <w:p>
                                  <w:pPr>
                                    <w:pStyle w:val="NoSpacing"/>
                                    <w:widowControl w:val="false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ORGANISATEUR</w:t>
                                  </w:r>
                                </w:p>
                              </w:txbxContent>
                            </wps:txbx>
                            <wps:bodyPr anchor="ctr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2" path="m0,0l-2147483645,0l-2147483645,-2147483646l0,-2147483646xe" fillcolor="#d9d9d9" stroked="f" o:allowincell="t" style="position:absolute;margin-left:-5.4pt;margin-top:0.1pt;width:84.8pt;height:66.8pt;mso-wrap-style:square;v-text-anchor:middle;mso-position-horizontal-relative:margin" wp14:anchorId="7813F7F9">
                      <v:fill o:detectmouseclick="t" type="solid" color2="#262626"/>
                      <v:stroke color="#3465a4" weight="12600" joinstyle="miter" endcap="flat"/>
                      <v:textbox>
                        <w:txbxContent>
                          <w:p>
                            <w:pPr>
                              <w:pStyle w:val="NoSpacing"/>
                              <w:widowControl w:val="false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LOGO</w:t>
                            </w:r>
                          </w:p>
                          <w:p>
                            <w:pPr>
                              <w:pStyle w:val="NoSpacing"/>
                              <w:widowControl w:val="false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ORGANISATEUR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posOffset>-223520</wp:posOffset>
                  </wp:positionH>
                  <wp:positionV relativeFrom="paragraph">
                    <wp:posOffset>88900</wp:posOffset>
                  </wp:positionV>
                  <wp:extent cx="1140460" cy="1181735"/>
                  <wp:effectExtent l="0" t="0" r="0" b="0"/>
                  <wp:wrapSquare wrapText="largest"/>
                  <wp:docPr id="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ALARIC’O (Etape 4)</w:t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drawing>
                <wp:anchor behindDoc="1" distT="0" distB="0" distL="0" distR="0" simplePos="0" locked="0" layoutInCell="0" allowOverlap="1" relativeHeight="18">
                  <wp:simplePos x="0" y="0"/>
                  <wp:positionH relativeFrom="column">
                    <wp:posOffset>4261485</wp:posOffset>
                  </wp:positionH>
                  <wp:positionV relativeFrom="paragraph">
                    <wp:posOffset>-478790</wp:posOffset>
                  </wp:positionV>
                  <wp:extent cx="870585" cy="1189990"/>
                  <wp:effectExtent l="0" t="0" r="0" b="0"/>
                  <wp:wrapSquare wrapText="largest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b/>
                <w:kern w:val="0"/>
                <w:sz w:val="22"/>
                <w:szCs w:val="22"/>
                <w:lang w:val="fr-FR" w:eastAsia="fr-FR" w:bidi="ar-SA"/>
              </w:rPr>
              <w:t>2 Avril 2023 Après-midi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Calibri" w:hAnsi="Calibri" w:eastAsia="Calibri" w:cs=""/>
                <w:kern w:val="0"/>
                <w:sz w:val="30"/>
                <w:szCs w:val="30"/>
                <w:lang w:val="fr-FR" w:eastAsia="fr-FR" w:bidi="ar-SA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Sprint</w:t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Calibri" w:hAnsi="Calibri" w:eastAsia="Calibri" w:cs=""/>
                <w:kern w:val="0"/>
                <w:sz w:val="26"/>
                <w:szCs w:val="26"/>
                <w:lang w:val="fr-FR" w:eastAsia="fr-FR" w:bidi="ar-SA"/>
              </w:rPr>
            </w:pPr>
            <w:r>
              <w:rPr>
                <w:rFonts w:eastAsia="Calibri" w:cs=""/>
                <w:b/>
                <w:kern w:val="0"/>
                <w:sz w:val="26"/>
                <w:szCs w:val="26"/>
                <w:lang w:val="fr-FR" w:eastAsia="fr-FR" w:bidi="ar-SA"/>
              </w:rPr>
              <w:t>TOUROUZELLE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2902"/>
        <w:gridCol w:w="4108"/>
        <w:gridCol w:w="2953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0675" cy="320675"/>
                  <wp:effectExtent l="0" t="0" r="0" b="0"/>
                  <wp:docPr id="5" name="Imag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INFORMATIONS GÉNÉRALES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Organisation : COORE</w:t>
            </w:r>
          </w:p>
        </w:tc>
        <w:tc>
          <w:tcPr>
            <w:tcW w:w="2953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00B4E6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COURSE COMPTANT POUR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LE CLASSEMENT NATIONAL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NON</w:t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Directeur de course : Jean-marc PEYRARD</w:t>
            </w:r>
          </w:p>
        </w:tc>
        <w:tc>
          <w:tcPr>
            <w:tcW w:w="295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Traceur régional CO à pied : Luc CHANDEYSSON</w:t>
            </w:r>
          </w:p>
        </w:tc>
        <w:tc>
          <w:tcPr>
            <w:tcW w:w="295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 xml:space="preserve">GEC : Jeanne TIRAMANI </w:t>
            </w:r>
          </w:p>
        </w:tc>
        <w:tc>
          <w:tcPr>
            <w:tcW w:w="295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5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3"/>
        <w:gridCol w:w="809"/>
        <w:gridCol w:w="4645"/>
        <w:gridCol w:w="4513"/>
      </w:tblGrid>
      <w:tr>
        <w:trPr/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311150"/>
                  <wp:effectExtent l="0" t="0" r="0" b="0"/>
                  <wp:docPr id="6" name="Imag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CARTE</w:t>
            </w:r>
          </w:p>
        </w:tc>
        <w:tc>
          <w:tcPr>
            <w:tcW w:w="9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 : Village de TOUROUZELLE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Échelle :1/4000 ème</w:t>
            </w:r>
          </w:p>
        </w:tc>
      </w:tr>
      <w:tr>
        <w:trPr/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Relevés : 2023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Équidistance :2,5 m</w:t>
            </w:r>
          </w:p>
        </w:tc>
      </w:tr>
      <w:tr>
        <w:trPr/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Cartographe : Léo FALCONE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Type de terrain :Urbain et Pinède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6"/>
        <w:gridCol w:w="794"/>
        <w:gridCol w:w="4228"/>
        <w:gridCol w:w="112"/>
        <w:gridCol w:w="513"/>
        <w:gridCol w:w="1237"/>
        <w:gridCol w:w="3112"/>
      </w:tblGrid>
      <w:tr>
        <w:trPr>
          <w:trHeight w:val="227" w:hRule="atLeast"/>
        </w:trPr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45440"/>
                  <wp:effectExtent l="0" t="0" r="0" b="0"/>
                  <wp:docPr id="7" name="Imag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ACCÈS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13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9565" cy="329565"/>
                  <wp:effectExtent l="0" t="0" r="0" b="0"/>
                  <wp:docPr id="8" name="Imag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HORAIRES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Fléchage :Entrée du Village (GPS :</w:t>
            </w:r>
            <w:r>
              <w:rPr>
                <w:rFonts w:eastAsia="Calibri" w:cs="" w:ascii="Google Sans;Roboto;Arial;sans-serif" w:hAnsi="Google Sans;Roboto;Arial;sans-serif"/>
                <w:b/>
                <w:i w:val="false"/>
                <w:caps w:val="false"/>
                <w:smallCaps w:val="false"/>
                <w:color w:val="202124"/>
                <w:spacing w:val="0"/>
                <w:kern w:val="0"/>
                <w:sz w:val="20"/>
                <w:szCs w:val="20"/>
                <w:lang w:val="fr-FR" w:eastAsia="en-US" w:bidi="ar-SA"/>
              </w:rPr>
              <w:t>43.252290, 2.722625)</w:t>
            </w: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1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49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Accueil : Dès 9 h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Covoiturage :</w:t>
            </w: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https://www.covoitribu.fr/poll/41010_vMOdIejb26eZ1b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parking-accueil : 300 m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1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49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Départ : 14h à 15h 30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accueil-départ : A venir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1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49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Remise des récompenses : Non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Distance arrivée-accueil :</w:t>
            </w: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 xml:space="preserve"> A venir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1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49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Fermeture des circuits : 16h 30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1141"/>
        <w:gridCol w:w="3185"/>
        <w:gridCol w:w="280"/>
        <w:gridCol w:w="782"/>
        <w:gridCol w:w="1366"/>
        <w:gridCol w:w="3224"/>
      </w:tblGrid>
      <w:tr>
        <w:trPr>
          <w:trHeight w:val="227" w:hRule="atLeast"/>
        </w:trPr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252730"/>
                  <wp:effectExtent l="0" t="0" r="0" b="0"/>
                  <wp:docPr id="9" name="Imag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CIRCUITS</w:t>
            </w:r>
          </w:p>
        </w:tc>
        <w:tc>
          <w:tcPr>
            <w:tcW w:w="3465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82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14960" cy="427990"/>
                  <wp:effectExtent l="0" t="0" r="0" b="0"/>
                  <wp:docPr id="10" name="Imag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RÉSULTATS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26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Nombre de circuits : 4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78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5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http://www.coore.fr/</w:t>
            </w:r>
          </w:p>
        </w:tc>
      </w:tr>
      <w:tr>
        <w:trPr>
          <w:trHeight w:val="227" w:hRule="atLeast"/>
        </w:trPr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26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78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590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</w:tr>
    </w:tbl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Circuits de couleurs suivant le </w:t>
      </w:r>
      <w:hyperlink r:id="rId10">
        <w:r>
          <w:rPr>
            <w:rStyle w:val="LienInternet"/>
            <w:sz w:val="20"/>
            <w:szCs w:val="20"/>
          </w:rPr>
          <w:t>Cahier des charges des courses en Occitanie</w:t>
        </w:r>
      </w:hyperlink>
      <w:r>
        <w:rPr>
          <w:sz w:val="20"/>
          <w:szCs w:val="20"/>
        </w:rPr>
        <w:t xml:space="preserve"> et le </w:t>
      </w:r>
      <w:hyperlink r:id="rId11">
        <w:r>
          <w:rPr>
            <w:rStyle w:val="LienInternet"/>
            <w:sz w:val="20"/>
            <w:szCs w:val="20"/>
          </w:rPr>
          <w:t>Guide des choix des circuits couleur</w:t>
        </w:r>
      </w:hyperlink>
      <w:r>
        <w:rPr>
          <w:sz w:val="20"/>
          <w:szCs w:val="20"/>
        </w:rPr>
        <w:t xml:space="preserve"> de la LOCCO.</w:t>
      </w:r>
    </w:p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Règlement applicable : </w:t>
      </w:r>
      <w:hyperlink r:id="rId12">
        <w:r>
          <w:rPr>
            <w:rStyle w:val="LienInternet"/>
            <w:sz w:val="20"/>
            <w:szCs w:val="20"/>
          </w:rPr>
          <w:t>Règlement des Courses d’Orientation en Occitanie</w:t>
        </w:r>
      </w:hyperlink>
    </w:p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3"/>
        <w:gridCol w:w="1071"/>
        <w:gridCol w:w="8896"/>
      </w:tblGrid>
      <w:tr>
        <w:trPr/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89255"/>
                  <wp:effectExtent l="0" t="0" r="0" b="0"/>
                  <wp:docPr id="11" name="Imag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SERVICES</w:t>
            </w:r>
          </w:p>
        </w:tc>
        <w:tc>
          <w:tcPr>
            <w:tcW w:w="88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Restauration grâce au « </w:t>
            </w:r>
            <w:r>
              <w:rPr>
                <w:rFonts w:eastAsia="Calibri" w:cs=""/>
                <w:b/>
                <w:bCs/>
                <w:color w:val="FF0000"/>
                <w:kern w:val="0"/>
                <w:sz w:val="20"/>
                <w:szCs w:val="20"/>
                <w:lang w:val="fr-FR" w:eastAsia="en-US" w:bidi="ar-SA"/>
              </w:rPr>
              <w:t>T’AS PAS SOIF</w:t>
            </w: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 » : Réservation au </w:t>
            </w:r>
            <w:r>
              <w:rPr>
                <w:rFonts w:eastAsia="Calibri" w:cs=""/>
                <w:b/>
                <w:bCs/>
                <w:color w:val="FF0000"/>
                <w:kern w:val="0"/>
                <w:sz w:val="20"/>
                <w:szCs w:val="20"/>
                <w:lang w:val="fr-FR" w:eastAsia="en-US" w:bidi="ar-SA"/>
              </w:rPr>
              <w:t>09-73-29-74-85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- Assiette bourguignon (8€)  + crêpe (10€)                                         - Crêpe sucrée (2,50€)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- Paninis (6€) + frites (7,50€) +  crêpe (10€)                                       - Coca, orangina,etc.. (2€)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- Bière (2,50€)                                                                                          - Vin du village (2€)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3"/>
        <w:gridCol w:w="915"/>
        <w:gridCol w:w="9052"/>
      </w:tblGrid>
      <w:tr>
        <w:trPr/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4800" cy="304800"/>
                  <wp:effectExtent l="0" t="0" r="0" b="0"/>
                  <wp:docPr id="12" name="Imag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TARIFS</w:t>
            </w:r>
          </w:p>
        </w:tc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 xml:space="preserve">19 ans et + : 6 €  </w:t>
              <w:tab/>
              <w:t xml:space="preserve"> 18 ans et - : 5 €</w:t>
            </w:r>
          </w:p>
        </w:tc>
      </w:tr>
      <w:tr>
        <w:trPr/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Non-licenciés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</w: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19 ans et + : 8 €  </w:t>
              <w:tab/>
              <w:t xml:space="preserve"> 18 ans et - : 7 €</w:t>
            </w:r>
          </w:p>
        </w:tc>
      </w:tr>
      <w:tr>
        <w:trPr/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Location de puce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>3€</w:t>
            </w:r>
          </w:p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Taxe pour inscriptions tardives, ou absence non justifiée :</w:t>
            </w: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 3 €</w:t>
            </w:r>
          </w:p>
        </w:tc>
      </w:tr>
    </w:tbl>
    <w:p>
      <w:pPr>
        <w:pStyle w:val="NoSpacing"/>
        <w:rPr>
          <w:sz w:val="30"/>
          <w:szCs w:val="30"/>
        </w:rPr>
      </w:pPr>
      <w:r>
        <w:rPr>
          <w:sz w:val="30"/>
          <w:szCs w:val="30"/>
        </w:rPr>
      </w:r>
    </w:p>
    <w:tbl>
      <w:tblPr>
        <w:tblStyle w:val="Grilledutableau"/>
        <w:tblW w:w="109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1096"/>
        <w:gridCol w:w="408"/>
        <w:gridCol w:w="8482"/>
        <w:gridCol w:w="218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2895" cy="230505"/>
                  <wp:effectExtent l="0" t="0" r="0" b="0"/>
                  <wp:docPr id="13" name="Imag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INSCRIPTIONS</w:t>
            </w:r>
          </w:p>
        </w:tc>
        <w:tc>
          <w:tcPr>
            <w:tcW w:w="8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Inscription sur le site de la FFCO  Avant le 25/03/2023 (</w:t>
            </w:r>
            <w:hyperlink r:id="rId16">
              <w:r>
                <w:rPr>
                  <w:rStyle w:val="LienInternet"/>
                  <w:rFonts w:eastAsia="Calibri" w:cs=""/>
                  <w:color w:val="FF0000"/>
                  <w:kern w:val="0"/>
                  <w:sz w:val="20"/>
                  <w:szCs w:val="20"/>
                  <w:lang w:val="fr-FR" w:eastAsia="en-US" w:bidi="ar-SA"/>
                </w:rPr>
                <w:t>https://licences.ffcorientation.fr/inscriptions</w:t>
              </w:r>
            </w:hyperlink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Pour les non-licenciés : Remplir l’attestation ci-dessous 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majeurs : </w:t>
            </w:r>
            <w:hyperlink r:id="rId17" w:tgtFrame="_blank">
              <w:r>
                <w:rPr>
                  <w:rStyle w:val="LienInternet"/>
                  <w:rFonts w:eastAsia="Calibri" w:cs="Arial" w:ascii="Arial" w:hAnsi="Arial"/>
                  <w:color w:val="4B84CD"/>
                  <w:kern w:val="0"/>
                  <w:sz w:val="21"/>
                  <w:szCs w:val="21"/>
                  <w:shd w:fill="FFFFFF" w:val="clear"/>
                  <w:lang w:val="fr-FR" w:eastAsia="en-US" w:bidi="ar-SA"/>
                </w:rPr>
                <w:t xml:space="preserve"> attestation</w:t>
              </w:r>
            </w:hyperlink>
            <w:r>
              <w:rPr>
                <w:rFonts w:eastAsia="Calibri" w:cs="Arial" w:ascii="Arial" w:hAnsi="Arial"/>
                <w:color w:val="000000"/>
                <w:kern w:val="0"/>
                <w:sz w:val="21"/>
                <w:szCs w:val="21"/>
                <w:shd w:fill="FFFFFF" w:val="clear"/>
                <w:lang w:val="fr-FR" w:eastAsia="en-US" w:bidi="ar-SA"/>
              </w:rPr>
              <w:t> 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 de prise de connaissance du questionnaire médical fédéral et des recommandations des cardiologues du sport;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mineurs : </w:t>
            </w:r>
            <w:hyperlink r:id="rId18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attestation</w:t>
              </w:r>
            </w:hyperlink>
            <w:r>
              <w:rPr>
                <w:rFonts w:eastAsia="Calibri" w:cs=""/>
                <w:b/>
                <w:i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par les personnes exerçant l’autorité parentale sur le mineur que chacune des rubriques du</w:t>
            </w:r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hyperlink r:id="rId19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questionnaire de santé</w:t>
              </w:r>
            </w:hyperlink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a donné lieu à une réponse négative, ou certificat médical de moins de 6 mois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8930" cy="255905"/>
                  <wp:effectExtent l="0" t="0" r="0" b="0"/>
                  <wp:docPr id="14" name="Image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CONTACT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8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b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</w:pPr>
            <w:r>
              <w:rPr>
                <w:rFonts w:eastAsia="Calibri" w:cs="" w:cstheme="minorBidi" w:eastAsiaTheme="minorHAnsi"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  <w:t>coore@laposte.net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</w:t>
      </w:r>
      <w:r>
        <w:rPr>
          <w:b/>
          <w:bCs/>
          <w:sz w:val="30"/>
          <w:szCs w:val="30"/>
        </w:rPr>
        <w:t xml:space="preserve">  </w:t>
      </w:r>
      <w:r>
        <w:rPr>
          <w:b/>
          <w:bCs/>
          <w:sz w:val="30"/>
          <w:szCs w:val="30"/>
        </w:rPr>
        <w:t>CIRCUITS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pPr w:vertAnchor="text" w:horzAnchor="text" w:leftFromText="141" w:rightFromText="141" w:tblpX="5" w:tblpY="124"/>
        <w:tblW w:w="5675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2297"/>
        <w:gridCol w:w="1689"/>
        <w:gridCol w:w="1689"/>
      </w:tblGrid>
      <w:tr>
        <w:trPr>
          <w:trHeight w:val="615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cs="Arial"/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CIRCUIT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DISTANCE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POSTES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5F497A"/>
              </w:rPr>
            </w:pPr>
            <w:r>
              <w:rPr>
                <w:b/>
                <w:bCs/>
                <w:color w:val="5F497A"/>
              </w:rPr>
              <w:t xml:space="preserve"> </w:t>
            </w:r>
            <w:r>
              <w:rPr>
                <w:b/>
                <w:bCs/>
                <w:color w:val="FF8000"/>
                <w:shd w:fill="auto" w:val="clear"/>
              </w:rPr>
              <w:t>Orange Long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 xml:space="preserve"> </w:t>
            </w:r>
            <w:r>
              <w:rPr/>
              <w:t>2,8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>19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b/>
                <w:b/>
                <w:bCs/>
                <w:color w:val="FF8000"/>
              </w:rPr>
            </w:pPr>
            <w:r>
              <w:rPr>
                <w:b/>
                <w:bCs/>
                <w:color w:val="FF8000"/>
              </w:rPr>
              <w:t>Orange Moyen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2,6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17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FFC000"/>
                <w:lang w:val="de-DE"/>
              </w:rPr>
            </w:pPr>
            <w:r>
              <w:rPr>
                <w:b/>
                <w:bCs/>
                <w:color w:val="FFC000"/>
                <w:lang w:val="de-DE"/>
              </w:rPr>
              <w:t>Jaune Débutant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2,1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14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lang w:val="de-DE"/>
              </w:rPr>
            </w:pPr>
            <w:r>
              <w:rPr>
                <w:b/>
                <w:bCs/>
                <w:color w:val="0070C0"/>
                <w:lang w:val="de-DE"/>
              </w:rPr>
              <w:t>Vert/Bleu Enfant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1,2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13</w:t>
            </w:r>
          </w:p>
        </w:tc>
      </w:tr>
    </w:tbl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Normal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5001895</wp:posOffset>
            </wp:positionH>
            <wp:positionV relativeFrom="paragraph">
              <wp:posOffset>-28575</wp:posOffset>
            </wp:positionV>
            <wp:extent cx="1412240" cy="1376680"/>
            <wp:effectExtent l="0" t="0" r="0" b="0"/>
            <wp:wrapSquare wrapText="largest"/>
            <wp:docPr id="1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w:rPr>
          <w:rFonts w:cs="" w:cstheme="minorBidi" w:ascii="Helvetica Neue;Helvetica;Arial;sans-serif" w:hAnsi="Helvetica Neue;Helvetica;Arial;sans-serif"/>
          <w:b w:val="false"/>
          <w:i w:val="false"/>
          <w:caps w:val="false"/>
          <w:smallCaps w:val="false"/>
          <w:color w:val="808080"/>
          <w:spacing w:val="0"/>
          <w:sz w:val="21"/>
          <w:shd w:fill="00FFFF" w:val="clear"/>
        </w:rPr>
      </w:r>
    </w:p>
    <w:p>
      <w:pPr>
        <w:pStyle w:val="Corpsdetexte"/>
        <w:rPr>
          <w:rFonts w:ascii="Helvetica Neue;Helvetica;Arial;sans-serif" w:hAnsi="Helvetica Neue;Helvetica;Arial;sans-serif" w:cs="" w:cstheme="minorBidi"/>
          <w:b w:val="false"/>
          <w:b w:val="false"/>
          <w:i w:val="false"/>
          <w:i w:val="false"/>
          <w:caps w:val="false"/>
          <w:smallCaps w:val="false"/>
          <w:color w:val="808080"/>
          <w:spacing w:val="0"/>
          <w:sz w:val="21"/>
          <w:highlight w:val="none"/>
          <w:shd w:fill="00FFFF" w:val="clear"/>
        </w:rPr>
      </w:pPr>
      <w:r>
        <mc:AlternateContent>
          <mc:Choice Requires="wps">
            <w:drawing>
              <wp:anchor behindDoc="0" distT="6350" distB="0" distL="6350" distR="6350" simplePos="0" locked="0" layoutInCell="0" allowOverlap="1" relativeHeight="14" wp14:anchorId="34FFBDAB">
                <wp:simplePos x="0" y="0"/>
                <wp:positionH relativeFrom="margin">
                  <wp:posOffset>5217795</wp:posOffset>
                </wp:positionH>
                <wp:positionV relativeFrom="paragraph">
                  <wp:posOffset>5985510</wp:posOffset>
                </wp:positionV>
                <wp:extent cx="1868805" cy="832485"/>
                <wp:effectExtent l="0" t="0" r="0" b="7620"/>
                <wp:wrapNone/>
                <wp:docPr id="16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040" cy="831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Spacing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fillcolor="#d9d9d9" stroked="f" o:allowincell="f" style="position:absolute;margin-left:410.85pt;margin-top:471.3pt;width:147.05pt;height:65.45pt;mso-wrap-style:none;v-text-anchor:middle;mso-position-horizontal-relative:margin" wp14:anchorId="34FFBDAB">
                <v:fill o:detectmouseclick="t" type="solid" color2="#262626"/>
                <v:stroke color="#3465a4" weight="12600" joinstyle="miter" endcap="flat"/>
                <v:textbox>
                  <w:txbxContent>
                    <w:p>
                      <w:pPr>
                        <w:pStyle w:val="NoSpacing"/>
                        <w:jc w:val="center"/>
                        <w:rPr>
                          <w:b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2181860</wp:posOffset>
            </wp:positionH>
            <wp:positionV relativeFrom="paragraph">
              <wp:posOffset>7869555</wp:posOffset>
            </wp:positionV>
            <wp:extent cx="1189990" cy="1193800"/>
            <wp:effectExtent l="0" t="0" r="0" b="0"/>
            <wp:wrapNone/>
            <wp:docPr id="18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" w:cstheme="minorBidi" w:eastAsiaTheme="minorHAnsi"/>
          <w:b/>
          <w:bCs/>
          <w:i w:val="false"/>
          <w:caps w:val="false"/>
          <w:smallCaps w:val="false"/>
          <w:color w:val="808080"/>
          <w:spacing w:val="0"/>
          <w:sz w:val="21"/>
          <w:shd w:fill="00FFFF" w:val="clear"/>
        </w:rPr>
        <w:t xml:space="preserve">HEBERGEMENTS                                       COMMUNE DE TOUROUZELLE          </w:t>
      </w:r>
    </w:p>
    <w:p>
      <w:pPr>
        <w:pStyle w:val="Corpsdetexte"/>
        <w:rPr>
          <w:b/>
          <w:b/>
          <w:bCs/>
        </w:rPr>
      </w:pPr>
      <w:r>
        <w:rPr>
          <w:b/>
          <w:bCs/>
        </w:rPr>
      </w:r>
    </w:p>
    <w:p>
      <w:pPr>
        <w:pStyle w:val="Corpsdetexte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single"/>
        </w:rPr>
        <w:t>Chambres d’Hôtes</w:t>
      </w: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 :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La maison grenadine, Mme Géa, 04.68.43.53.84 ou 06.42.20.13.63 (Info sur le site de la commune : </w:t>
      </w:r>
      <w:hyperlink r:id="rId23" w:tgtFrame="_blank">
        <w:r>
          <w:rPr>
            <w:rStyle w:val="LienInternet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563C1"/>
            <w:spacing w:val="0"/>
            <w:sz w:val="21"/>
            <w:u w:val="single"/>
          </w:rPr>
          <w:t>www.tourouzelle.fr</w:t>
        </w:r>
      </w:hyperlink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 )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La maison coquelicot, M. et Mme Horswell, 04.68.65.16.93 - </w:t>
      </w:r>
      <w:hyperlink r:id="rId24" w:tgtFrame="_blank">
        <w:r>
          <w:rPr>
            <w:rStyle w:val="LienInternet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563C1"/>
            <w:spacing w:val="0"/>
            <w:sz w:val="21"/>
            <w:u w:val="single"/>
          </w:rPr>
          <w:t>wendy@maisonducoquelicot.com</w:t>
        </w:r>
      </w:hyperlink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Chez Estellou, Mme Ibanez, 06.75.45.74.33 – </w:t>
      </w:r>
      <w:hyperlink r:id="rId25" w:tgtFrame="_blank">
        <w:r>
          <w:rPr>
            <w:rStyle w:val="LienInternet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563C1"/>
            <w:spacing w:val="0"/>
            <w:sz w:val="21"/>
            <w:u w:val="single"/>
          </w:rPr>
          <w:t>estelle.ibanez0611@gmail.com</w:t>
        </w:r>
      </w:hyperlink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single"/>
        </w:rPr>
        <w:t>Gîtes</w:t>
      </w: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 :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La maison des vignes, M. et Mme Grix, 04.68.43.35.69 (voir sur le site de la commune)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Location Alaia, 06.73.68.87.51 (voir aussi sur le site de la commune)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Villa soleil et liberté, 06.60.85.25.99 – </w:t>
      </w:r>
      <w:hyperlink r:id="rId26" w:tgtFrame="_blank">
        <w:r>
          <w:rPr>
            <w:rStyle w:val="LienInternet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563C1"/>
            <w:spacing w:val="0"/>
            <w:sz w:val="21"/>
            <w:u w:val="single"/>
          </w:rPr>
          <w:t>lisa.lesresidencesdusoleil@gmail.com</w:t>
        </w:r>
      </w:hyperlink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Domaine les Jalans, 04.68.42.08.92 - </w:t>
      </w:r>
      <w:hyperlink r:id="rId27" w:tgtFrame="_blank">
        <w:r>
          <w:rPr>
            <w:rStyle w:val="LienInternet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563C1"/>
            <w:spacing w:val="0"/>
            <w:sz w:val="21"/>
            <w:u w:val="single"/>
          </w:rPr>
          <w:t>jmripoll.lesjalans@gmail.com</w:t>
        </w:r>
      </w:hyperlink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Brooks Alison, 0044 77.87.18.15.37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Géa Florian, 06.50.18.63.44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>La maison du vigneron, </w:t>
      </w: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4994275</wp:posOffset>
            </wp:positionH>
            <wp:positionV relativeFrom="paragraph">
              <wp:posOffset>856615</wp:posOffset>
            </wp:positionV>
            <wp:extent cx="1043305" cy="1047115"/>
            <wp:effectExtent l="0" t="0" r="0" b="0"/>
            <wp:wrapSquare wrapText="largest"/>
            <wp:docPr id="1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873760</wp:posOffset>
            </wp:positionH>
            <wp:positionV relativeFrom="paragraph">
              <wp:posOffset>1119505</wp:posOffset>
            </wp:positionV>
            <wp:extent cx="2202815" cy="1769745"/>
            <wp:effectExtent l="0" t="0" r="0" b="0"/>
            <wp:wrapSquare wrapText="largest"/>
            <wp:docPr id="2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ienInternet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563C1"/>
          <w:spacing w:val="0"/>
          <w:sz w:val="21"/>
          <w:u w:val="single"/>
        </w:rPr>
        <w:t>salmeguy9@gmail.com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28575</wp:posOffset>
            </wp:positionH>
            <wp:positionV relativeFrom="paragraph">
              <wp:posOffset>122555</wp:posOffset>
            </wp:positionV>
            <wp:extent cx="383540" cy="383540"/>
            <wp:effectExtent l="0" t="0" r="0" b="0"/>
            <wp:wrapSquare wrapText="largest"/>
            <wp:docPr id="2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sz w:val="20"/>
          <w:szCs w:val="20"/>
        </w:rPr>
      </w:pPr>
      <w:r>
        <w:rPr>
          <w:rStyle w:val="LienInternet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563C1"/>
          <w:spacing w:val="0"/>
          <w:sz w:val="21"/>
          <w:u w:val="none"/>
        </w:rPr>
        <w:t xml:space="preserve"> </w:t>
      </w:r>
      <w:r>
        <w:rPr>
          <w:rStyle w:val="LienInternet"/>
          <w:rFonts w:ascii="Helvetica Neue;Helvetica;Arial;sans-serif" w:hAnsi="Helvetica Neue;Helvetica;Arial;sans-serif"/>
          <w:b/>
          <w:bCs/>
          <w:i w:val="false"/>
          <w:caps w:val="false"/>
          <w:smallCaps w:val="false"/>
          <w:color w:val="C9211E"/>
          <w:spacing w:val="0"/>
          <w:sz w:val="21"/>
          <w:u w:val="none"/>
        </w:rPr>
        <w:t xml:space="preserve"> </w:t>
      </w:r>
      <w:r>
        <w:rPr>
          <w:rStyle w:val="LienInternet"/>
          <w:rFonts w:ascii="Helvetica Neue;Helvetica;Arial;sans-serif" w:hAnsi="Helvetica Neue;Helvetica;Arial;sans-serif"/>
          <w:b/>
          <w:bCs/>
          <w:i w:val="false"/>
          <w:caps w:val="false"/>
          <w:smallCaps w:val="false"/>
          <w:color w:val="C9211E"/>
          <w:spacing w:val="0"/>
          <w:sz w:val="21"/>
          <w:u w:val="none"/>
        </w:rPr>
        <w:t>tourouzelle</w:t>
      </w:r>
      <w:r>
        <w:rPr>
          <w:rStyle w:val="LienInternet"/>
          <w:rFonts w:ascii="Helvetica Neue;Helvetica;Arial;sans-serif" w:hAnsi="Helvetica Neue;Helvetica;Arial;sans-serif"/>
          <w:b/>
          <w:bCs/>
          <w:i w:val="false"/>
          <w:caps w:val="false"/>
          <w:smallCaps w:val="false"/>
          <w:color w:val="C9211E"/>
          <w:spacing w:val="0"/>
          <w:sz w:val="21"/>
          <w:u w:val="single"/>
        </w:rPr>
        <w:t>_</w:t>
      </w:r>
      <w:r>
        <w:rPr>
          <w:rStyle w:val="LienInternet"/>
          <w:rFonts w:ascii="Helvetica Neue;Helvetica;Arial;sans-serif" w:hAnsi="Helvetica Neue;Helvetica;Arial;sans-serif"/>
          <w:b/>
          <w:bCs/>
          <w:i w:val="false"/>
          <w:caps w:val="false"/>
          <w:smallCaps w:val="false"/>
          <w:color w:val="C9211E"/>
          <w:spacing w:val="0"/>
          <w:sz w:val="21"/>
          <w:u w:val="none"/>
        </w:rPr>
        <w:t>amis_patrimoine</w:t>
      </w:r>
    </w:p>
    <w:p>
      <w:pPr>
        <w:pStyle w:val="Corpsdetexte"/>
        <w:widowControl/>
        <w:shd w:val="clear" w:fill="FFFFFF"/>
        <w:spacing w:before="0" w:after="0"/>
        <w:ind w:left="0" w:right="0" w:hanging="0"/>
        <w:rPr>
          <w:u w:val="none"/>
        </w:rPr>
      </w:pPr>
      <w:r>
        <w:rPr>
          <w:u w:val="none"/>
        </w:rPr>
        <w:t xml:space="preserve"> </w:t>
      </w:r>
    </w:p>
    <w:sectPr>
      <w:headerReference w:type="default" r:id="rId31"/>
      <w:type w:val="nextPage"/>
      <w:pgSz w:w="11906" w:h="16838"/>
      <w:pgMar w:left="567" w:right="567" w:gutter="0" w:header="0" w:top="454" w:footer="0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nion Pro">
    <w:charset w:val="00"/>
    <w:family w:val="roman"/>
    <w:pitch w:val="variable"/>
  </w:font>
  <w:font w:name="Google Sans">
    <w:altName w:val="Roboto"/>
    <w:charset w:val="00"/>
    <w:family w:val="roman"/>
    <w:pitch w:val="variable"/>
  </w:font>
  <w:font w:name="Arial">
    <w:charset w:val="00"/>
    <w:family w:val="roman"/>
    <w:pitch w:val="variable"/>
  </w:font>
  <w:font w:name="Helvetica Neue">
    <w:altName w:val="Helvetica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Spacing"/>
      <w:widowControl/>
      <w:spacing w:before="0" w:after="0"/>
      <w:jc w:val="left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7ef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Titre"/>
    <w:next w:val="Corpsdetexte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Titre2">
    <w:name w:val="Heading 2"/>
    <w:basedOn w:val="Titre"/>
    <w:next w:val="Corpsdetexte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df3cef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df3cef"/>
    <w:rPr/>
  </w:style>
  <w:style w:type="character" w:styleId="LienInternet">
    <w:name w:val="Lien Internet"/>
    <w:basedOn w:val="DefaultParagraphFont"/>
    <w:uiPriority w:val="99"/>
    <w:unhideWhenUsed/>
    <w:rsid w:val="00df3cef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114cc0"/>
    <w:rPr>
      <w:color w:val="808080"/>
    </w:rPr>
  </w:style>
  <w:style w:type="character" w:styleId="LienInternetvisit">
    <w:name w:val="Lien Internet visité"/>
    <w:basedOn w:val="DefaultParagraphFont"/>
    <w:uiPriority w:val="99"/>
    <w:semiHidden/>
    <w:unhideWhenUsed/>
    <w:rsid w:val="001c3e7c"/>
    <w:rPr>
      <w:color w:val="954F72" w:themeColor="followed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df3ce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b129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Paragraphestandard" w:customStyle="1">
    <w:name w:val="[Paragraphe standard]"/>
    <w:basedOn w:val="Normal"/>
    <w:uiPriority w:val="99"/>
    <w:qFormat/>
    <w:rsid w:val="00a113a3"/>
    <w:pPr>
      <w:spacing w:lineRule="auto" w:line="288"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469e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http://www.ligue-oc-co.com/reglements/" TargetMode="External"/><Relationship Id="rId11" Type="http://schemas.openxmlformats.org/officeDocument/2006/relationships/hyperlink" Target="http://www.ligue-oc-co.com/reglements/" TargetMode="External"/><Relationship Id="rId12" Type="http://schemas.openxmlformats.org/officeDocument/2006/relationships/hyperlink" Target="http://www.ligue-oc-co.com/reglements/" TargetMode="External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https://licences.ffcorientation.fr/inscriptions" TargetMode="External"/><Relationship Id="rId17" Type="http://schemas.openxmlformats.org/officeDocument/2006/relationships/hyperlink" Target="https://www.ffcorientation.fr/licencie/clubs/organisations/documents-utiles/" TargetMode="External"/><Relationship Id="rId18" Type="http://schemas.openxmlformats.org/officeDocument/2006/relationships/hyperlink" Target="https://www.ffcorientation.fr/licencie/clubs/organisations/documents-utiles/" TargetMode="External"/><Relationship Id="rId19" Type="http://schemas.openxmlformats.org/officeDocument/2006/relationships/hyperlink" Target="https://www.ffcorientation.fr/media/cms_page_media/74/Questionnaire_sant&#233;_sportif_mineur.pdf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hyperlink" Target="http://www.tourouzelle.fr/" TargetMode="External"/><Relationship Id="rId24" Type="http://schemas.openxmlformats.org/officeDocument/2006/relationships/hyperlink" Target="mailto:wendy@maisonducoquelicot.com" TargetMode="External"/><Relationship Id="rId25" Type="http://schemas.openxmlformats.org/officeDocument/2006/relationships/hyperlink" Target="mailto:estelle.ibanez0611@gmail.com" TargetMode="External"/><Relationship Id="rId26" Type="http://schemas.openxmlformats.org/officeDocument/2006/relationships/hyperlink" Target="mailto:lisa.lesresidencesdusoleil@gmail.com" TargetMode="External"/><Relationship Id="rId27" Type="http://schemas.openxmlformats.org/officeDocument/2006/relationships/hyperlink" Target="mailto:jmripoll.lesjalans@gmail.com" TargetMode="External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png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Application>LibreOffice/7.2.1.2$Windows_X86_64 LibreOffice_project/87b77fad49947c1441b67c559c339af8f3517e22</Application>
  <AppVersion>15.0000</AppVersion>
  <Pages>2</Pages>
  <Words>451</Words>
  <Characters>2520</Characters>
  <CharactersWithSpaces>3186</CharactersWithSpaces>
  <Paragraphs>97</Paragraphs>
  <Company>FFCO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2021-03-11T21:50:00Z</dcterms:created>
  <dc:creator>Gabrielle PARFAIT</dc:creator>
  <dc:description/>
  <dc:language>fr-FR</dc:language>
  <cp:lastModifiedBy/>
  <cp:lastPrinted>2014-12-03T16:31:00Z</cp:lastPrinted>
  <dcterms:modified xsi:type="dcterms:W3CDTF">2023-02-26T20:49:54Z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